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B43F" w14:textId="77777777" w:rsidR="002F3545" w:rsidRPr="00BC7E33" w:rsidRDefault="002F3545" w:rsidP="002F3545">
      <w:pPr>
        <w:pStyle w:val="2"/>
        <w:ind w:left="-5" w:right="10"/>
        <w:rPr>
          <w:lang w:val="ru-RU"/>
        </w:rPr>
      </w:pPr>
      <w:r w:rsidRPr="00BC7E33">
        <w:rPr>
          <w:lang w:val="ru-RU"/>
        </w:rPr>
        <w:t xml:space="preserve">ПОЯСНИТЕЛЬНАЯ ЗАПИСКА </w:t>
      </w:r>
      <w:r>
        <w:rPr>
          <w:lang w:val="ru-RU"/>
        </w:rPr>
        <w:t>10-11 класс ОБЩЕСТВОЗНАНИЕ</w:t>
      </w:r>
    </w:p>
    <w:p w14:paraId="0DA2B3AD" w14:textId="14555DBB" w:rsidR="002F3545" w:rsidRPr="00206439" w:rsidRDefault="002F3545" w:rsidP="002F3545">
      <w:pPr>
        <w:spacing w:after="0" w:line="259" w:lineRule="auto"/>
        <w:ind w:left="3" w:right="0" w:firstLine="0"/>
        <w:jc w:val="left"/>
        <w:rPr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36784EF9" wp14:editId="0575D412">
                <wp:extent cx="6296025" cy="4445"/>
                <wp:effectExtent l="5715" t="6985" r="13335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4445"/>
                          <a:chOff x="0" y="0"/>
                          <a:chExt cx="6296025" cy="4577"/>
                        </a:xfrm>
                      </wpg:grpSpPr>
                      <wps:wsp>
                        <wps:cNvPr id="2" name="Shape 2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6025" cy="0"/>
                          </a:xfrm>
                          <a:custGeom>
                            <a:avLst/>
                            <a:gdLst>
                              <a:gd name="T0" fmla="*/ 0 w 6296025"/>
                              <a:gd name="T1" fmla="*/ 6296025 w 6296025"/>
                              <a:gd name="T2" fmla="*/ 0 w 6296025"/>
                              <a:gd name="T3" fmla="*/ 6296025 w 62960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296025">
                                <a:moveTo>
                                  <a:pt x="0" y="0"/>
                                </a:moveTo>
                                <a:lnTo>
                                  <a:pt x="6296025" y="0"/>
                                </a:lnTo>
                              </a:path>
                            </a:pathLst>
                          </a:custGeom>
                          <a:noFill/>
                          <a:ln w="4576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0BD3F" id="Группа 1" o:spid="_x0000_s1026" style="width:495.75pt;height:.35pt;mso-position-horizontal-relative:char;mso-position-vertical-relative:line" coordsize="629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">
                <v:shape id="Shape 273" o:spid="_x0000_s1027" style="position:absolute;width:62960;height:0;visibility:visible;mso-wrap-style:square;v-text-anchor:top" coordsize="6296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" path="m,l6296025,e" filled="f" strokeweight=".1271mm">
                  <v:stroke miterlimit="83231f" joinstyle="miter"/>
                  <v:path arrowok="t" o:connecttype="custom" o:connectlocs="0,0;6296025,0" o:connectangles="0,0" textboxrect="0,0,6296025,0"/>
                </v:shape>
                <w10:anchorlock/>
              </v:group>
            </w:pict>
          </mc:Fallback>
        </mc:AlternateContent>
      </w:r>
      <w:r w:rsidRPr="00206439">
        <w:rPr>
          <w:sz w:val="32"/>
          <w:lang w:val="ru-RU"/>
        </w:rPr>
        <w:t xml:space="preserve"> </w:t>
      </w:r>
    </w:p>
    <w:p w14:paraId="35D39EB5" w14:textId="77777777" w:rsidR="002F3545" w:rsidRPr="00A47396" w:rsidRDefault="002F3545" w:rsidP="002F3545">
      <w:pPr>
        <w:spacing w:after="16"/>
        <w:ind w:left="-15" w:right="12"/>
        <w:rPr>
          <w:lang w:val="ru-RU"/>
        </w:rPr>
      </w:pPr>
      <w:r w:rsidRPr="00A47396">
        <w:rPr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 с концепцией преподавания учебного предмета «Обществознание», а также  с учётом федеральной рабочей программы воспитания. Федеральная рабочая программа по обществознанию углублённого уровня ориентирована  на расширение и углубление содержания, представленного в федеральной рабочей программе по обществознанию базового уровня. </w:t>
      </w:r>
    </w:p>
    <w:p w14:paraId="127C5BB3" w14:textId="77777777" w:rsidR="002F3545" w:rsidRPr="00A47396" w:rsidRDefault="002F3545" w:rsidP="002F3545">
      <w:pPr>
        <w:spacing w:after="0"/>
        <w:ind w:left="-15" w:right="12"/>
        <w:rPr>
          <w:lang w:val="ru-RU"/>
        </w:rPr>
      </w:pPr>
      <w:r w:rsidRPr="00A47396">
        <w:rPr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 </w:t>
      </w:r>
    </w:p>
    <w:p w14:paraId="47D6A29E" w14:textId="77777777" w:rsidR="002F3545" w:rsidRPr="00A47396" w:rsidRDefault="002F3545" w:rsidP="002F3545">
      <w:pPr>
        <w:spacing w:after="148"/>
        <w:ind w:left="-15" w:right="12"/>
        <w:rPr>
          <w:lang w:val="ru-RU"/>
        </w:rPr>
      </w:pPr>
      <w:r w:rsidRPr="00A47396">
        <w:rPr>
          <w:lang w:val="ru-RU"/>
        </w:rPr>
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 на базовом уровне, и обеспечивает преемственность по отношению  </w:t>
      </w:r>
      <w:r w:rsidRPr="00206439">
        <w:rPr>
          <w:lang w:val="ru-RU"/>
        </w:rPr>
        <w:t xml:space="preserve">к обществоведческому курсу уровня основного общего образования путём углублённого изучения ряда социальных процессов и явлений. </w:t>
      </w:r>
      <w:r w:rsidRPr="00A47396">
        <w:rPr>
          <w:lang w:val="ru-RU"/>
        </w:rPr>
        <w:t xml:space="preserve">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 </w:t>
      </w:r>
    </w:p>
    <w:p w14:paraId="102950E8" w14:textId="77777777" w:rsidR="002F3545" w:rsidRPr="00A47396" w:rsidRDefault="002F3545" w:rsidP="002F3545">
      <w:pPr>
        <w:spacing w:after="0" w:line="259" w:lineRule="auto"/>
        <w:ind w:right="0" w:firstLine="0"/>
        <w:jc w:val="right"/>
        <w:rPr>
          <w:lang w:val="ru-RU"/>
        </w:rPr>
      </w:pPr>
      <w:r w:rsidRPr="00A47396">
        <w:rPr>
          <w:sz w:val="22"/>
          <w:lang w:val="ru-RU"/>
        </w:rPr>
        <w:t xml:space="preserve"> </w:t>
      </w:r>
    </w:p>
    <w:p w14:paraId="1C118F07" w14:textId="77777777" w:rsidR="002F3545" w:rsidRPr="00A47396" w:rsidRDefault="002F3545" w:rsidP="002F3545">
      <w:pPr>
        <w:spacing w:after="0"/>
        <w:ind w:left="-15" w:right="12"/>
        <w:rPr>
          <w:lang w:val="ru-RU"/>
        </w:rPr>
      </w:pPr>
      <w:r w:rsidRPr="00A47396">
        <w:rPr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 </w:t>
      </w:r>
    </w:p>
    <w:p w14:paraId="68A8C29A" w14:textId="77777777" w:rsidR="002F3545" w:rsidRPr="00A47396" w:rsidRDefault="002F3545" w:rsidP="002F3545">
      <w:pPr>
        <w:ind w:left="-15" w:right="12"/>
        <w:rPr>
          <w:lang w:val="ru-RU"/>
        </w:rPr>
      </w:pPr>
      <w:r w:rsidRPr="00A47396">
        <w:rPr>
          <w:lang w:val="ru-RU"/>
        </w:rPr>
        <w:lastRenderedPageBreak/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 с адаптированными, так и неадаптированными источниками информации  в условиях возрастания роли массовых коммуникаций. </w:t>
      </w:r>
    </w:p>
    <w:p w14:paraId="2D3E7D97" w14:textId="77777777" w:rsidR="002F3545" w:rsidRPr="00A47396" w:rsidRDefault="002F3545" w:rsidP="002F3545">
      <w:pPr>
        <w:ind w:left="-15" w:right="12"/>
        <w:rPr>
          <w:lang w:val="ru-RU"/>
        </w:rPr>
      </w:pPr>
      <w:r w:rsidRPr="00A47396">
        <w:rPr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 на цифровую среду, интерактивные образовательные технологии, визуализированные данные, схемы, моделирование жизненных ситуаций. </w:t>
      </w:r>
    </w:p>
    <w:p w14:paraId="5164D60F" w14:textId="77777777" w:rsidR="002F3545" w:rsidRPr="00A47396" w:rsidRDefault="002F3545" w:rsidP="002F3545">
      <w:pPr>
        <w:spacing w:after="10"/>
        <w:ind w:left="-15" w:right="12"/>
        <w:rPr>
          <w:lang w:val="ru-RU"/>
        </w:rPr>
      </w:pPr>
      <w:r w:rsidRPr="00A47396">
        <w:rPr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 </w:t>
      </w:r>
    </w:p>
    <w:p w14:paraId="2474CCE0" w14:textId="77777777" w:rsidR="002F3545" w:rsidRPr="00A47396" w:rsidRDefault="002F3545" w:rsidP="002F3545">
      <w:pPr>
        <w:spacing w:after="3"/>
        <w:ind w:left="-15" w:right="12"/>
        <w:rPr>
          <w:lang w:val="ru-RU"/>
        </w:rPr>
      </w:pPr>
      <w:r w:rsidRPr="00A47396">
        <w:rPr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 </w:t>
      </w:r>
    </w:p>
    <w:p w14:paraId="2FE47588" w14:textId="77777777" w:rsidR="002F3545" w:rsidRPr="00A47396" w:rsidRDefault="002F3545" w:rsidP="002F3545">
      <w:pPr>
        <w:ind w:left="-15" w:right="12"/>
        <w:rPr>
          <w:lang w:val="ru-RU"/>
        </w:rPr>
      </w:pPr>
      <w:r w:rsidRPr="00A47396">
        <w:rPr>
          <w:lang w:val="ru-RU"/>
        </w:rPr>
        <w:t xml:space="preserve">Целями изучения учебного предмета «Обществознание» углублённого уровня являются: </w:t>
      </w:r>
    </w:p>
    <w:p w14:paraId="6A7DB92C" w14:textId="77777777" w:rsidR="002F3545" w:rsidRPr="00A47396" w:rsidRDefault="002F3545" w:rsidP="002F3545">
      <w:pPr>
        <w:spacing w:after="3"/>
        <w:ind w:left="-15" w:right="12"/>
        <w:rPr>
          <w:lang w:val="ru-RU"/>
        </w:rPr>
      </w:pPr>
      <w:r w:rsidRPr="00A47396">
        <w:rPr>
          <w:lang w:val="ru-RU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 в Конституции Российской Федерации и законодательстве Российской Федерации; 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</w:t>
      </w:r>
      <w:r w:rsidRPr="00A47396">
        <w:rPr>
          <w:lang w:val="ru-RU"/>
        </w:rPr>
        <w:lastRenderedPageBreak/>
        <w:t xml:space="preserve">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 </w:t>
      </w:r>
    </w:p>
    <w:p w14:paraId="7435B3DC" w14:textId="77777777" w:rsidR="002F3545" w:rsidRPr="00A47396" w:rsidRDefault="002F3545" w:rsidP="002F3545">
      <w:pPr>
        <w:ind w:left="-15" w:right="12" w:firstLine="706"/>
        <w:rPr>
          <w:lang w:val="ru-RU"/>
        </w:rPr>
      </w:pPr>
      <w:r w:rsidRPr="00A47396">
        <w:rPr>
          <w:lang w:val="ru-RU"/>
        </w:rPr>
        <w:t xml:space="preserve">Общее число часов, рекомендованных для изучения 272 часа: в 10 классе – 136 часов (4 часа в неделю), в 11 классе – 136 часов (4 часа в неделю). </w:t>
      </w:r>
    </w:p>
    <w:p w14:paraId="4B41E7D2" w14:textId="77777777" w:rsidR="002F3545" w:rsidRPr="00BC7E33" w:rsidRDefault="002F3545" w:rsidP="002F3545">
      <w:pPr>
        <w:rPr>
          <w:lang w:val="ru-RU"/>
        </w:rPr>
      </w:pPr>
    </w:p>
    <w:p w14:paraId="2D03DD9A" w14:textId="77777777" w:rsidR="00DA4A66" w:rsidRPr="002F3545" w:rsidRDefault="00DA4A66">
      <w:pPr>
        <w:rPr>
          <w:lang w:val="ru-RU"/>
        </w:rPr>
      </w:pPr>
    </w:p>
    <w:sectPr w:rsidR="00DA4A66" w:rsidRPr="002F3545" w:rsidSect="005B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18"/>
    <w:rsid w:val="002F3545"/>
    <w:rsid w:val="00596118"/>
    <w:rsid w:val="00D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5BE5-6072-4826-83F7-B822EE8D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45"/>
    <w:pPr>
      <w:spacing w:after="36" w:line="267" w:lineRule="auto"/>
      <w:ind w:left="10" w:right="29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2F3545"/>
    <w:pPr>
      <w:keepNext/>
      <w:keepLines/>
      <w:spacing w:after="4" w:line="26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545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2024-12-10T18:42:00Z</dcterms:created>
  <dcterms:modified xsi:type="dcterms:W3CDTF">2024-12-10T18:42:00Z</dcterms:modified>
</cp:coreProperties>
</file>